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E6" w:rsidRDefault="008270E6" w:rsidP="008270E6">
      <w:pPr>
        <w:spacing w:before="240" w:after="120"/>
        <w:jc w:val="center"/>
      </w:pPr>
      <w:r>
        <w:rPr>
          <w:rFonts w:ascii="Times New Roman" w:eastAsia="Times New Roman" w:hAnsi="Times New Roman" w:cs="Times New Roman"/>
          <w:b/>
          <w:color w:val="000080"/>
          <w:sz w:val="24"/>
        </w:rPr>
        <w:t xml:space="preserve"> «Выдача справки лицам, не завершившим техническое и профессиональное, </w:t>
      </w:r>
      <w:proofErr w:type="spellStart"/>
      <w:r>
        <w:rPr>
          <w:rFonts w:ascii="Times New Roman" w:eastAsia="Times New Roman" w:hAnsi="Times New Roman" w:cs="Times New Roman"/>
          <w:b/>
          <w:color w:val="000080"/>
          <w:sz w:val="24"/>
        </w:rPr>
        <w:t>послесреднее</w:t>
      </w:r>
      <w:proofErr w:type="spellEnd"/>
      <w:r>
        <w:rPr>
          <w:rFonts w:ascii="Times New Roman" w:eastAsia="Times New Roman" w:hAnsi="Times New Roman" w:cs="Times New Roman"/>
          <w:b/>
          <w:color w:val="000080"/>
          <w:sz w:val="24"/>
        </w:rPr>
        <w:t xml:space="preserve"> образование»</w:t>
      </w:r>
    </w:p>
    <w:p w:rsidR="008270E6" w:rsidRDefault="008270E6" w:rsidP="008270E6">
      <w:pPr>
        <w:spacing w:before="240" w:after="120"/>
        <w:jc w:val="center"/>
      </w:pPr>
      <w:bookmarkStart w:id="0" w:name="60"/>
      <w:bookmarkEnd w:id="0"/>
      <w:r>
        <w:rPr>
          <w:rFonts w:ascii="Times New Roman" w:eastAsia="Times New Roman" w:hAnsi="Times New Roman" w:cs="Times New Roman"/>
          <w:b/>
          <w:color w:val="000080"/>
          <w:sz w:val="24"/>
        </w:rPr>
        <w:t>1. Общие положения</w:t>
      </w:r>
    </w:p>
    <w:p w:rsidR="008270E6" w:rsidRDefault="008270E6" w:rsidP="008270E6">
      <w:pPr>
        <w:spacing w:before="120"/>
        <w:ind w:firstLine="705"/>
        <w:jc w:val="both"/>
      </w:pPr>
      <w:bookmarkStart w:id="1" w:name="61"/>
      <w:bookmarkEnd w:id="1"/>
      <w:r>
        <w:rPr>
          <w:rFonts w:ascii="Times New Roman" w:eastAsia="Times New Roman" w:hAnsi="Times New Roman" w:cs="Times New Roman"/>
          <w:color w:val="000000"/>
          <w:sz w:val="24"/>
        </w:rPr>
        <w:t xml:space="preserve">1. Государственная услуга «Выдача справки лицам, не завершившим техническое и профессиональное,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послесреднее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образование» </w:t>
      </w:r>
      <w: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(далее - государственная услуга) услуга оказывается организациями технического и профессионального,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послесреднего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образования (далее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). </w:t>
      </w:r>
    </w:p>
    <w:p w:rsidR="008270E6" w:rsidRDefault="008270E6" w:rsidP="008270E6">
      <w:pPr>
        <w:spacing w:before="120"/>
        <w:ind w:firstLine="705"/>
        <w:jc w:val="both"/>
      </w:pPr>
      <w:bookmarkStart w:id="2" w:name="62"/>
      <w:bookmarkEnd w:id="2"/>
      <w:r>
        <w:rPr>
          <w:rFonts w:ascii="Times New Roman" w:eastAsia="Times New Roman" w:hAnsi="Times New Roman" w:cs="Times New Roman"/>
          <w:color w:val="000000"/>
          <w:sz w:val="24"/>
        </w:rPr>
        <w:t xml:space="preserve">Прием заявления и выдача результатов оказания государственной услуги осуществляются через канцелярию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8270E6" w:rsidRDefault="008270E6" w:rsidP="008270E6">
      <w:pPr>
        <w:spacing w:before="120"/>
        <w:ind w:firstLine="705"/>
        <w:jc w:val="both"/>
      </w:pPr>
      <w:bookmarkStart w:id="3" w:name="63"/>
      <w:bookmarkEnd w:id="3"/>
      <w:r>
        <w:rPr>
          <w:rFonts w:ascii="Times New Roman" w:eastAsia="Times New Roman" w:hAnsi="Times New Roman" w:cs="Times New Roman"/>
          <w:color w:val="000000"/>
          <w:sz w:val="24"/>
        </w:rPr>
        <w:t>2. Форма оказания государственной услуги: бумажная.</w:t>
      </w:r>
    </w:p>
    <w:p w:rsidR="008270E6" w:rsidRDefault="008270E6" w:rsidP="008270E6">
      <w:pPr>
        <w:spacing w:before="120"/>
        <w:ind w:firstLine="705"/>
        <w:jc w:val="both"/>
      </w:pPr>
      <w:bookmarkStart w:id="4" w:name="64"/>
      <w:bookmarkEnd w:id="4"/>
      <w:r>
        <w:rPr>
          <w:rFonts w:ascii="Times New Roman" w:eastAsia="Times New Roman" w:hAnsi="Times New Roman" w:cs="Times New Roman"/>
          <w:color w:val="000000"/>
          <w:sz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Результат оказания государственной услуги 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справка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выдаваемая лицам,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незавершившим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техническое и профессиональное,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послесреднее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образование по форме согласно </w:t>
      </w:r>
      <w:hyperlink r:id="rId4" w:anchor="48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приложению 1</w:t>
        </w:r>
      </w:hyperlink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к стандарту государственной услуги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«Выдача справки лицам, не завершившим техническое и профессиональное,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послесреднее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образование», утверждённому приказом исполняющего обязанности Министра образования и науки Республики Казахстан от 6 ноября 2015 года № 627 (зарегистрированным в Реестре государственной регистрации нормативных правовых актов за номером 12417) (далее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Стандарт).</w:t>
      </w:r>
      <w:proofErr w:type="gramEnd"/>
    </w:p>
    <w:p w:rsidR="008270E6" w:rsidRDefault="008270E6" w:rsidP="008270E6">
      <w:pPr>
        <w:spacing w:before="120"/>
        <w:ind w:firstLine="705"/>
        <w:jc w:val="both"/>
      </w:pPr>
      <w:bookmarkStart w:id="5" w:name="65"/>
      <w:bookmarkEnd w:id="5"/>
      <w:r>
        <w:rPr>
          <w:rFonts w:ascii="Times New Roman" w:eastAsia="Times New Roman" w:hAnsi="Times New Roman" w:cs="Times New Roman"/>
          <w:color w:val="000000"/>
          <w:sz w:val="24"/>
        </w:rPr>
        <w:t>Форма предоставления результата оказания государственной услуги: бумажная.</w:t>
      </w:r>
    </w:p>
    <w:p w:rsidR="008270E6" w:rsidRDefault="008270E6" w:rsidP="008270E6">
      <w:pPr>
        <w:spacing w:before="240" w:after="120"/>
        <w:jc w:val="center"/>
      </w:pPr>
      <w:bookmarkStart w:id="6" w:name="66"/>
      <w:bookmarkEnd w:id="6"/>
      <w:r>
        <w:rPr>
          <w:rFonts w:ascii="Times New Roman" w:eastAsia="Times New Roman" w:hAnsi="Times New Roman" w:cs="Times New Roman"/>
          <w:b/>
          <w:color w:val="000080"/>
          <w:sz w:val="24"/>
        </w:rPr>
        <w:t xml:space="preserve">2. Описание порядка действий структурных подразделений (работников) </w:t>
      </w:r>
      <w:proofErr w:type="spellStart"/>
      <w:r>
        <w:rPr>
          <w:rFonts w:ascii="Times New Roman" w:eastAsia="Times New Roman" w:hAnsi="Times New Roman" w:cs="Times New Roman"/>
          <w:b/>
          <w:color w:val="00008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b/>
          <w:color w:val="000080"/>
          <w:sz w:val="24"/>
        </w:rPr>
        <w:t xml:space="preserve"> в процессе оказания государственной услуги</w:t>
      </w:r>
    </w:p>
    <w:p w:rsidR="008270E6" w:rsidRDefault="008270E6" w:rsidP="008270E6">
      <w:pPr>
        <w:spacing w:before="120"/>
        <w:ind w:firstLine="705"/>
        <w:jc w:val="both"/>
      </w:pPr>
      <w:bookmarkStart w:id="7" w:name="67"/>
      <w:bookmarkEnd w:id="7"/>
      <w:r>
        <w:rPr>
          <w:rFonts w:ascii="Times New Roman" w:eastAsia="Times New Roman" w:hAnsi="Times New Roman" w:cs="Times New Roman"/>
          <w:color w:val="000000"/>
          <w:sz w:val="24"/>
        </w:rPr>
        <w:t xml:space="preserve">4. Основанием для начала процедуры (действия) по </w:t>
      </w:r>
      <w:r>
        <w:rPr>
          <w:rFonts w:ascii="Times New Roman" w:eastAsia="Times New Roman" w:hAnsi="Times New Roman" w:cs="Times New Roman"/>
          <w:color w:val="000000"/>
          <w:sz w:val="28"/>
        </w:rPr>
        <w:t>оказанию государственной услуги,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является наличие заявления (в произвольной форме)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документов согласно </w:t>
      </w:r>
      <w:hyperlink r:id="rId5" w:anchor="40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пункту 9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Стандарта.</w:t>
      </w:r>
    </w:p>
    <w:p w:rsidR="008270E6" w:rsidRDefault="008270E6" w:rsidP="008270E6">
      <w:pPr>
        <w:spacing w:before="120"/>
        <w:ind w:firstLine="705"/>
        <w:jc w:val="both"/>
      </w:pPr>
      <w:bookmarkStart w:id="8" w:name="68"/>
      <w:bookmarkEnd w:id="8"/>
      <w:r>
        <w:rPr>
          <w:rFonts w:ascii="Times New Roman" w:eastAsia="Times New Roman" w:hAnsi="Times New Roman" w:cs="Times New Roman"/>
          <w:color w:val="000000"/>
          <w:sz w:val="24"/>
        </w:rPr>
        <w:t>5. Содержание процедур (действий), входящих в состав процесса оказания государственной услуги, длительность выполнения:</w:t>
      </w:r>
    </w:p>
    <w:p w:rsidR="008270E6" w:rsidRDefault="008270E6" w:rsidP="008270E6">
      <w:pPr>
        <w:spacing w:before="120"/>
        <w:ind w:firstLine="705"/>
        <w:jc w:val="both"/>
      </w:pPr>
      <w:bookmarkStart w:id="9" w:name="69"/>
      <w:bookmarkEnd w:id="9"/>
      <w:r>
        <w:rPr>
          <w:rFonts w:ascii="Times New Roman" w:eastAsia="Times New Roman" w:hAnsi="Times New Roman" w:cs="Times New Roman"/>
          <w:color w:val="000000"/>
          <w:sz w:val="24"/>
        </w:rPr>
        <w:t xml:space="preserve">действие 1 – канцелярия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осуществляет прием и регистрацию документов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Длительность выполнения – 30 (тридцать) минут;</w:t>
      </w:r>
    </w:p>
    <w:p w:rsidR="008270E6" w:rsidRDefault="008270E6" w:rsidP="008270E6">
      <w:pPr>
        <w:spacing w:before="120"/>
        <w:ind w:firstLine="705"/>
        <w:jc w:val="both"/>
      </w:pPr>
      <w:bookmarkStart w:id="10" w:name="70"/>
      <w:bookmarkEnd w:id="10"/>
      <w:r>
        <w:rPr>
          <w:rFonts w:ascii="Times New Roman" w:eastAsia="Times New Roman" w:hAnsi="Times New Roman" w:cs="Times New Roman"/>
          <w:color w:val="000000"/>
          <w:sz w:val="24"/>
        </w:rPr>
        <w:t xml:space="preserve">действие 2 – руководитель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рассматривает документы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передает их сотруднику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на исполнение. Длительность выполнения – 20 (двадцать) минут;</w:t>
      </w:r>
    </w:p>
    <w:p w:rsidR="008270E6" w:rsidRDefault="008270E6" w:rsidP="008270E6">
      <w:pPr>
        <w:spacing w:before="120"/>
        <w:ind w:firstLine="705"/>
        <w:jc w:val="both"/>
      </w:pPr>
      <w:bookmarkStart w:id="11" w:name="71"/>
      <w:bookmarkEnd w:id="11"/>
      <w:r>
        <w:rPr>
          <w:rFonts w:ascii="Times New Roman" w:eastAsia="Times New Roman" w:hAnsi="Times New Roman" w:cs="Times New Roman"/>
          <w:color w:val="000000"/>
          <w:sz w:val="24"/>
        </w:rPr>
        <w:t xml:space="preserve">действие 3 – сотрудник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проверяет документы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на соответствие предъявляемым требованиям, предусмотренным </w:t>
      </w:r>
      <w:hyperlink r:id="rId6" w:anchor="40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пунктом 9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Стандарта, подготавливает справку и передает руководителю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Длительность выполнения – 2 (два) рабочих дня;</w:t>
      </w:r>
    </w:p>
    <w:p w:rsidR="008270E6" w:rsidRDefault="008270E6" w:rsidP="008270E6">
      <w:pPr>
        <w:spacing w:before="120"/>
        <w:ind w:firstLine="705"/>
        <w:jc w:val="both"/>
      </w:pPr>
      <w:bookmarkStart w:id="12" w:name="72"/>
      <w:bookmarkEnd w:id="12"/>
      <w:r>
        <w:rPr>
          <w:rFonts w:ascii="Times New Roman" w:eastAsia="Times New Roman" w:hAnsi="Times New Roman" w:cs="Times New Roman"/>
          <w:color w:val="000000"/>
          <w:sz w:val="24"/>
        </w:rPr>
        <w:t xml:space="preserve">действие 4 – руководитель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подписывает справку и передает в канцелярию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Длительность выполнения – 20 (двадцать) минут;</w:t>
      </w:r>
    </w:p>
    <w:p w:rsidR="008270E6" w:rsidRDefault="008270E6" w:rsidP="008270E6">
      <w:pPr>
        <w:spacing w:before="120"/>
        <w:ind w:firstLine="705"/>
        <w:jc w:val="both"/>
      </w:pPr>
      <w:bookmarkStart w:id="13" w:name="73"/>
      <w:bookmarkEnd w:id="13"/>
      <w:r>
        <w:rPr>
          <w:rFonts w:ascii="Times New Roman" w:eastAsia="Times New Roman" w:hAnsi="Times New Roman" w:cs="Times New Roman"/>
          <w:color w:val="000000"/>
          <w:sz w:val="24"/>
        </w:rPr>
        <w:t xml:space="preserve">действие 5 – канцелярия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передает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результат оказания государственной услуги. Длительность выполнения – 15 (пятнадцать) минут. </w:t>
      </w:r>
    </w:p>
    <w:p w:rsidR="008270E6" w:rsidRDefault="008270E6" w:rsidP="008270E6">
      <w:pPr>
        <w:spacing w:before="120"/>
        <w:ind w:firstLine="705"/>
        <w:jc w:val="both"/>
      </w:pPr>
      <w:bookmarkStart w:id="14" w:name="74"/>
      <w:bookmarkEnd w:id="14"/>
      <w:r>
        <w:rPr>
          <w:rFonts w:ascii="Times New Roman" w:eastAsia="Times New Roman" w:hAnsi="Times New Roman" w:cs="Times New Roman"/>
          <w:color w:val="000000"/>
          <w:sz w:val="24"/>
        </w:rPr>
        <w:t xml:space="preserve">Срок оказания государственной услуги с момента сдачи пакета документов обучающихся в организациях технического и профессионального,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послесреднего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– 3 (три) рабочих дня.</w:t>
      </w:r>
    </w:p>
    <w:p w:rsidR="008270E6" w:rsidRDefault="008270E6" w:rsidP="008270E6">
      <w:pPr>
        <w:spacing w:before="120"/>
        <w:ind w:firstLine="705"/>
        <w:jc w:val="both"/>
      </w:pPr>
      <w:bookmarkStart w:id="15" w:name="75"/>
      <w:bookmarkEnd w:id="15"/>
      <w:r>
        <w:rPr>
          <w:rFonts w:ascii="Times New Roman" w:eastAsia="Times New Roman" w:hAnsi="Times New Roman" w:cs="Times New Roman"/>
          <w:color w:val="000000"/>
          <w:sz w:val="24"/>
        </w:rPr>
        <w:t xml:space="preserve">6. Результатом процедуры (действия) по оказанию государственной услуги по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действию 1, указанному в пункте 5 настоящего Регламента, являются зарегистрированные документы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которые служат основанием для начала выполнения действия 2, указанного в пункте 5 настоящего Регламента. </w:t>
      </w:r>
    </w:p>
    <w:p w:rsidR="008270E6" w:rsidRDefault="008270E6" w:rsidP="008270E6">
      <w:pPr>
        <w:spacing w:before="120"/>
        <w:ind w:firstLine="705"/>
        <w:jc w:val="both"/>
      </w:pPr>
      <w:bookmarkStart w:id="16" w:name="76"/>
      <w:bookmarkEnd w:id="16"/>
      <w:r>
        <w:rPr>
          <w:rFonts w:ascii="Times New Roman" w:eastAsia="Times New Roman" w:hAnsi="Times New Roman" w:cs="Times New Roman"/>
          <w:color w:val="000000"/>
          <w:sz w:val="24"/>
        </w:rPr>
        <w:t xml:space="preserve">Результатом действия 2, указанного в пункте 5 настоящего Регламента, являются завизированные документы руководителем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которые служат основанием для начала выполнения действия 3, указанного в пункте 5 настоящего Регламента. </w:t>
      </w:r>
    </w:p>
    <w:p w:rsidR="008270E6" w:rsidRDefault="008270E6" w:rsidP="008270E6">
      <w:pPr>
        <w:spacing w:before="120"/>
        <w:ind w:firstLine="705"/>
        <w:jc w:val="both"/>
      </w:pPr>
      <w:bookmarkStart w:id="17" w:name="77"/>
      <w:bookmarkEnd w:id="17"/>
      <w:r>
        <w:rPr>
          <w:rFonts w:ascii="Times New Roman" w:eastAsia="Times New Roman" w:hAnsi="Times New Roman" w:cs="Times New Roman"/>
          <w:color w:val="000000"/>
          <w:sz w:val="24"/>
        </w:rPr>
        <w:t xml:space="preserve">Результатом действия 3, указанного в пункте 5 настоящего Регламента, является подготовленная справка, которая служит основанием для начала выполнения действия 4, указанного в пункте 5 настоящего Регламента. </w:t>
      </w:r>
    </w:p>
    <w:p w:rsidR="008270E6" w:rsidRDefault="008270E6" w:rsidP="008270E6">
      <w:pPr>
        <w:spacing w:before="120"/>
        <w:ind w:firstLine="705"/>
        <w:jc w:val="both"/>
      </w:pPr>
      <w:bookmarkStart w:id="18" w:name="78"/>
      <w:bookmarkEnd w:id="18"/>
      <w:r>
        <w:rPr>
          <w:rFonts w:ascii="Times New Roman" w:eastAsia="Times New Roman" w:hAnsi="Times New Roman" w:cs="Times New Roman"/>
          <w:color w:val="000000"/>
          <w:sz w:val="24"/>
        </w:rPr>
        <w:t xml:space="preserve">Результатом действия 4, указанного в пункте 5 настоящего Регламента, является подписанная справка, которая служит основанием для начала выполнения действия 5, указанного в пункте 5 настоящего Регламента. </w:t>
      </w:r>
    </w:p>
    <w:p w:rsidR="008270E6" w:rsidRDefault="008270E6" w:rsidP="008270E6">
      <w:pPr>
        <w:spacing w:before="120"/>
        <w:ind w:firstLine="705"/>
        <w:jc w:val="both"/>
      </w:pPr>
      <w:bookmarkStart w:id="19" w:name="79"/>
      <w:bookmarkEnd w:id="19"/>
      <w:r>
        <w:rPr>
          <w:rFonts w:ascii="Times New Roman" w:eastAsia="Times New Roman" w:hAnsi="Times New Roman" w:cs="Times New Roman"/>
          <w:color w:val="000000"/>
          <w:sz w:val="24"/>
        </w:rPr>
        <w:t xml:space="preserve">Результатом действия 5, указанного в пункте 5 настоящего Регламента, является выдача результата оказания государственной услуги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8270E6" w:rsidRDefault="008270E6" w:rsidP="008270E6">
      <w:pPr>
        <w:spacing w:before="240" w:after="120"/>
        <w:jc w:val="center"/>
      </w:pPr>
      <w:bookmarkStart w:id="20" w:name="80"/>
      <w:bookmarkEnd w:id="20"/>
      <w:r>
        <w:rPr>
          <w:rFonts w:ascii="Times New Roman" w:eastAsia="Times New Roman" w:hAnsi="Times New Roman" w:cs="Times New Roman"/>
          <w:b/>
          <w:color w:val="000080"/>
          <w:sz w:val="24"/>
        </w:rPr>
        <w:t xml:space="preserve">3. Описание порядка взаимодействия структурных подразделений (работников) </w:t>
      </w:r>
      <w:proofErr w:type="spellStart"/>
      <w:r>
        <w:rPr>
          <w:rFonts w:ascii="Times New Roman" w:eastAsia="Times New Roman" w:hAnsi="Times New Roman" w:cs="Times New Roman"/>
          <w:b/>
          <w:color w:val="00008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b/>
          <w:color w:val="000080"/>
          <w:sz w:val="24"/>
        </w:rPr>
        <w:t xml:space="preserve"> в процессе оказания государственной услуги</w:t>
      </w:r>
    </w:p>
    <w:p w:rsidR="008270E6" w:rsidRDefault="008270E6" w:rsidP="008270E6">
      <w:pPr>
        <w:spacing w:before="120"/>
        <w:ind w:firstLine="705"/>
        <w:jc w:val="both"/>
      </w:pPr>
      <w:bookmarkStart w:id="21" w:name="81"/>
      <w:bookmarkEnd w:id="21"/>
      <w:r>
        <w:rPr>
          <w:rFonts w:ascii="Times New Roman" w:eastAsia="Times New Roman" w:hAnsi="Times New Roman" w:cs="Times New Roman"/>
          <w:color w:val="000000"/>
          <w:sz w:val="24"/>
        </w:rPr>
        <w:t xml:space="preserve">7. Перечень структурных подразделений (работников)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которые участвуют в процессе оказания государственной услуги:</w:t>
      </w:r>
    </w:p>
    <w:p w:rsidR="008270E6" w:rsidRDefault="008270E6" w:rsidP="008270E6">
      <w:pPr>
        <w:spacing w:before="120"/>
        <w:ind w:firstLine="705"/>
        <w:jc w:val="both"/>
      </w:pPr>
      <w:bookmarkStart w:id="22" w:name="82"/>
      <w:bookmarkEnd w:id="22"/>
      <w:r>
        <w:rPr>
          <w:rFonts w:ascii="Times New Roman" w:eastAsia="Times New Roman" w:hAnsi="Times New Roman" w:cs="Times New Roman"/>
          <w:color w:val="000000"/>
          <w:sz w:val="24"/>
        </w:rPr>
        <w:t xml:space="preserve">1) канцелярия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8270E6" w:rsidRDefault="008270E6" w:rsidP="008270E6">
      <w:pPr>
        <w:spacing w:before="120"/>
        <w:ind w:firstLine="705"/>
        <w:jc w:val="both"/>
      </w:pPr>
      <w:bookmarkStart w:id="23" w:name="83"/>
      <w:bookmarkEnd w:id="23"/>
      <w:r>
        <w:rPr>
          <w:rFonts w:ascii="Times New Roman" w:eastAsia="Times New Roman" w:hAnsi="Times New Roman" w:cs="Times New Roman"/>
          <w:color w:val="000000"/>
          <w:sz w:val="24"/>
        </w:rPr>
        <w:t xml:space="preserve">2) руководитель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8270E6" w:rsidRDefault="008270E6" w:rsidP="008270E6">
      <w:pPr>
        <w:spacing w:before="120"/>
        <w:ind w:firstLine="705"/>
        <w:jc w:val="both"/>
      </w:pPr>
      <w:bookmarkStart w:id="24" w:name="84"/>
      <w:bookmarkEnd w:id="24"/>
      <w:r>
        <w:rPr>
          <w:rFonts w:ascii="Times New Roman" w:eastAsia="Times New Roman" w:hAnsi="Times New Roman" w:cs="Times New Roman"/>
          <w:color w:val="000000"/>
          <w:sz w:val="24"/>
        </w:rPr>
        <w:t xml:space="preserve">3) сотрудник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8270E6" w:rsidRDefault="008270E6" w:rsidP="008270E6">
      <w:pPr>
        <w:spacing w:before="120"/>
        <w:ind w:firstLine="705"/>
        <w:jc w:val="both"/>
      </w:pPr>
      <w:bookmarkStart w:id="25" w:name="85"/>
      <w:bookmarkEnd w:id="25"/>
      <w:r>
        <w:rPr>
          <w:rFonts w:ascii="Times New Roman" w:eastAsia="Times New Roman" w:hAnsi="Times New Roman" w:cs="Times New Roman"/>
          <w:color w:val="000000"/>
          <w:sz w:val="24"/>
        </w:rPr>
        <w:t>8. Описание процедур (действий), необходимых для оказания государственной услуги:</w:t>
      </w:r>
    </w:p>
    <w:p w:rsidR="008270E6" w:rsidRDefault="008270E6" w:rsidP="008270E6">
      <w:pPr>
        <w:spacing w:before="120"/>
        <w:ind w:firstLine="705"/>
        <w:jc w:val="both"/>
      </w:pPr>
      <w:bookmarkStart w:id="26" w:name="86"/>
      <w:bookmarkEnd w:id="26"/>
      <w:r>
        <w:rPr>
          <w:rFonts w:ascii="Times New Roman" w:eastAsia="Times New Roman" w:hAnsi="Times New Roman" w:cs="Times New Roman"/>
          <w:color w:val="000000"/>
          <w:sz w:val="24"/>
        </w:rPr>
        <w:t xml:space="preserve">1) канцелярия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осуществляет прием и регистрацию документов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Длительность выполнения – 30 (тридцать) минут;</w:t>
      </w:r>
    </w:p>
    <w:p w:rsidR="008270E6" w:rsidRDefault="008270E6" w:rsidP="008270E6">
      <w:pPr>
        <w:spacing w:before="120"/>
        <w:ind w:firstLine="705"/>
        <w:jc w:val="both"/>
      </w:pPr>
      <w:bookmarkStart w:id="27" w:name="87"/>
      <w:bookmarkEnd w:id="27"/>
      <w:r>
        <w:rPr>
          <w:rFonts w:ascii="Times New Roman" w:eastAsia="Times New Roman" w:hAnsi="Times New Roman" w:cs="Times New Roman"/>
          <w:color w:val="000000"/>
          <w:sz w:val="24"/>
        </w:rPr>
        <w:t xml:space="preserve">2) руководитель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рассматривает документы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передает их сотруднику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на исполнение. Длительность выполнения – 20 (двадцать) минут;</w:t>
      </w:r>
    </w:p>
    <w:p w:rsidR="008270E6" w:rsidRDefault="008270E6" w:rsidP="008270E6">
      <w:pPr>
        <w:spacing w:before="120"/>
        <w:ind w:firstLine="705"/>
        <w:jc w:val="both"/>
      </w:pPr>
      <w:bookmarkStart w:id="28" w:name="88"/>
      <w:bookmarkEnd w:id="28"/>
      <w:r>
        <w:rPr>
          <w:rFonts w:ascii="Times New Roman" w:eastAsia="Times New Roman" w:hAnsi="Times New Roman" w:cs="Times New Roman"/>
          <w:color w:val="000000"/>
          <w:sz w:val="24"/>
        </w:rPr>
        <w:t xml:space="preserve">3) сотрудник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проверяет документы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на соответствие предъявляемым требованиям, предусмотренным </w:t>
      </w:r>
      <w:hyperlink r:id="rId7" w:anchor="40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пунктом 9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Стандарта, подготавливает справку и передает руководителю. Длительность выполнения – 2 (два) рабочих дня;</w:t>
      </w:r>
    </w:p>
    <w:p w:rsidR="008270E6" w:rsidRDefault="008270E6" w:rsidP="008270E6">
      <w:pPr>
        <w:spacing w:before="120"/>
        <w:ind w:firstLine="705"/>
        <w:jc w:val="both"/>
      </w:pPr>
      <w:bookmarkStart w:id="29" w:name="89"/>
      <w:bookmarkEnd w:id="29"/>
      <w:r>
        <w:rPr>
          <w:rFonts w:ascii="Times New Roman" w:eastAsia="Times New Roman" w:hAnsi="Times New Roman" w:cs="Times New Roman"/>
          <w:color w:val="000000"/>
          <w:sz w:val="24"/>
        </w:rPr>
        <w:t xml:space="preserve">4) руководитель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подписывает справку и передает в канцелярию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Длительность выполнения – 20 (двадцать) минут;</w:t>
      </w:r>
    </w:p>
    <w:p w:rsidR="008270E6" w:rsidRDefault="008270E6" w:rsidP="008270E6">
      <w:pPr>
        <w:spacing w:before="120"/>
        <w:ind w:firstLine="705"/>
        <w:jc w:val="both"/>
      </w:pPr>
      <w:bookmarkStart w:id="30" w:name="90"/>
      <w:bookmarkEnd w:id="30"/>
      <w:r>
        <w:rPr>
          <w:rFonts w:ascii="Times New Roman" w:eastAsia="Times New Roman" w:hAnsi="Times New Roman" w:cs="Times New Roman"/>
          <w:color w:val="000000"/>
          <w:sz w:val="24"/>
        </w:rPr>
        <w:t xml:space="preserve">5) канцелярия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передает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результат оказания государственной услуги. Длительность выполнения – 15 (пятнадцать) минут. </w:t>
      </w:r>
    </w:p>
    <w:p w:rsidR="008270E6" w:rsidRDefault="008270E6" w:rsidP="008270E6">
      <w:pPr>
        <w:spacing w:before="120"/>
        <w:ind w:firstLine="705"/>
        <w:jc w:val="both"/>
      </w:pPr>
      <w:bookmarkStart w:id="31" w:name="91"/>
      <w:bookmarkEnd w:id="31"/>
      <w:r>
        <w:rPr>
          <w:rFonts w:ascii="Times New Roman" w:eastAsia="Times New Roman" w:hAnsi="Times New Roman" w:cs="Times New Roman"/>
          <w:color w:val="000000"/>
          <w:sz w:val="24"/>
        </w:rPr>
        <w:t xml:space="preserve">9. Подробное описание последовательности процедур (действий), взаимодействий структурных подразделений (работников)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процессе оказания государственной услуги, а также описание порядка взаимодействия с иными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отражается в справочнике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бизнес–процессов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оказания государственной услуги согласно </w:t>
      </w:r>
      <w:hyperlink r:id="rId8" w:anchor="92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приложению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к настоящему регламенту. Справочник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бизнес–процессов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оказания государственной услуги размещается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веб-портале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«электронного правительства», интернет–ресурсе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411FF7" w:rsidRDefault="008270E6">
      <w:bookmarkStart w:id="32" w:name="92"/>
      <w:bookmarkEnd w:id="32"/>
    </w:p>
    <w:sectPr w:rsidR="00411FF7" w:rsidSect="009E5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8270E6"/>
    <w:rsid w:val="00387FEE"/>
    <w:rsid w:val="003F484D"/>
    <w:rsid w:val="008270E6"/>
    <w:rsid w:val="009E5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E6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0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0E6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pa:V16V00045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npa:V15000124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npa:V1500012417" TargetMode="External"/><Relationship Id="rId5" Type="http://schemas.openxmlformats.org/officeDocument/2006/relationships/hyperlink" Target="npa:V1500012417" TargetMode="External"/><Relationship Id="rId10" Type="http://schemas.openxmlformats.org/officeDocument/2006/relationships/theme" Target="theme/theme1.xml"/><Relationship Id="rId4" Type="http://schemas.openxmlformats.org/officeDocument/2006/relationships/hyperlink" Target="npa:V150001241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4894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2018-03-14T02:53:00Z</dcterms:created>
  <dcterms:modified xsi:type="dcterms:W3CDTF">2018-03-14T02:53:00Z</dcterms:modified>
</cp:coreProperties>
</file>